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EC" w:rsidRPr="004B62B0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8A4221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="004B62B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4B62B0">
        <w:rPr>
          <w:rFonts w:ascii="Times New Roman" w:hAnsi="Times New Roman" w:cs="Times New Roman"/>
          <w:b/>
          <w:sz w:val="28"/>
          <w:szCs w:val="28"/>
        </w:rPr>
        <w:t>Республикасында</w:t>
      </w:r>
      <w:proofErr w:type="spellEnd"/>
      <w:r w:rsidR="004B62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2B0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әсіпкерлік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қызметті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реттеудің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жай-күйі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жылдық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есепті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әзірлеу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қағидаларын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A422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4221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5108EC" w:rsidRDefault="005108EC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2EBF" w:rsidRDefault="00242EBF" w:rsidP="005108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EC" w:rsidRDefault="004B62B0" w:rsidP="006D7A63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Үкіметінің 2014 жылғы 24 қыркүйектегі № 1011 қаулысымен бекітілген Қазақстан Республикасы Ұлттық экономика министрлігі туралы Ереженің 15-тармағының 143-тармақшасына</w:t>
      </w:r>
      <w:r w:rsidR="009E3350" w:rsidRPr="009E3350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="009E3350" w:rsidRPr="009E3350">
        <w:rPr>
          <w:rFonts w:ascii="Times New Roman" w:hAnsi="Times New Roman" w:cs="Times New Roman"/>
          <w:color w:val="000000"/>
          <w:sz w:val="28"/>
        </w:rPr>
        <w:t>сәйкес</w:t>
      </w:r>
      <w:proofErr w:type="spellEnd"/>
      <w:r w:rsidR="009E335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E3350">
        <w:rPr>
          <w:rFonts w:ascii="Times New Roman" w:hAnsi="Times New Roman" w:cs="Times New Roman"/>
          <w:b/>
          <w:color w:val="000000"/>
          <w:sz w:val="28"/>
          <w:lang w:val="kk-KZ"/>
        </w:rPr>
        <w:t>БҰЙЫРАМЫН</w:t>
      </w:r>
      <w:r w:rsidR="005108EC" w:rsidRPr="005108EC">
        <w:rPr>
          <w:rFonts w:ascii="Times New Roman" w:hAnsi="Times New Roman" w:cs="Times New Roman"/>
          <w:color w:val="000000"/>
          <w:sz w:val="28"/>
        </w:rPr>
        <w:t>:</w:t>
      </w:r>
    </w:p>
    <w:p w:rsidR="005108EC" w:rsidRP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E3350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беріліп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отырған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талаптар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тізілімін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қағидалары</w:t>
      </w:r>
      <w:proofErr w:type="spellEnd"/>
      <w:r w:rsidRPr="009E33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E3350">
        <w:rPr>
          <w:rFonts w:ascii="Times New Roman" w:hAnsi="Times New Roman" w:cs="Times New Roman"/>
          <w:sz w:val="28"/>
          <w:szCs w:val="28"/>
        </w:rPr>
        <w:t>бекітілсін</w:t>
      </w:r>
      <w:proofErr w:type="spellEnd"/>
      <w:r w:rsidR="005108EC" w:rsidRPr="005108EC">
        <w:rPr>
          <w:rFonts w:ascii="Times New Roman" w:hAnsi="Times New Roman" w:cs="Times New Roman"/>
          <w:sz w:val="28"/>
          <w:szCs w:val="28"/>
        </w:rPr>
        <w:t>.</w:t>
      </w:r>
    </w:p>
    <w:p w:rsidR="005108EC" w:rsidRPr="00242EBF" w:rsidRDefault="009E3350" w:rsidP="00182E82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2EB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Ұлттық экономика министрлігінің Кәсіпкерлікті дамыту саясаты департаменті Қазақстан Республикасының заңнамасында белгіленген тәртіппен</w:t>
      </w:r>
      <w:r w:rsidR="00242EBF">
        <w:rPr>
          <w:rFonts w:ascii="Times New Roman" w:hAnsi="Times New Roman" w:cs="Times New Roman"/>
          <w:sz w:val="28"/>
          <w:szCs w:val="28"/>
          <w:lang w:val="kk-KZ"/>
        </w:rPr>
        <w:t xml:space="preserve"> осы бұйрықтың Қазақстан Республикасы Әділет министрлігінде мемлекеттік тіркелуін және Қазақстан Республикасы Ұлттық экономика министрлігінің интернет-ресурсында орналастырылуын қамтамасыз етсін</w:t>
      </w:r>
      <w:r w:rsidR="005108EC" w:rsidRPr="00242EB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5108EC" w:rsidRP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350">
        <w:rPr>
          <w:rFonts w:ascii="Times New Roman" w:hAnsi="Times New Roman" w:cs="Times New Roman"/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Ұлттық экономика</w:t>
      </w:r>
      <w:r w:rsidRPr="009E3350">
        <w:rPr>
          <w:rFonts w:ascii="Times New Roman" w:hAnsi="Times New Roman" w:cs="Times New Roman"/>
          <w:sz w:val="28"/>
          <w:szCs w:val="28"/>
          <w:lang w:val="kk-KZ"/>
        </w:rPr>
        <w:t xml:space="preserve"> вице-министріне жүктелсін</w:t>
      </w:r>
      <w:r w:rsidR="005108EC" w:rsidRPr="005108EC">
        <w:rPr>
          <w:rFonts w:ascii="Times New Roman" w:hAnsi="Times New Roman" w:cs="Times New Roman"/>
          <w:sz w:val="28"/>
          <w:szCs w:val="28"/>
        </w:rPr>
        <w:t>.</w:t>
      </w:r>
    </w:p>
    <w:p w:rsidR="005108EC" w:rsidRDefault="009E3350" w:rsidP="006D7A63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350">
        <w:rPr>
          <w:rFonts w:ascii="Times New Roman" w:hAnsi="Times New Roman" w:cs="Times New Roman"/>
          <w:sz w:val="28"/>
          <w:szCs w:val="28"/>
          <w:lang w:val="kk-KZ"/>
        </w:rPr>
        <w:t>Осы бұйрық</w:t>
      </w:r>
      <w:r w:rsidR="00242EBF">
        <w:rPr>
          <w:rFonts w:ascii="Times New Roman" w:hAnsi="Times New Roman" w:cs="Times New Roman"/>
          <w:sz w:val="28"/>
          <w:szCs w:val="28"/>
          <w:lang w:val="kk-KZ"/>
        </w:rPr>
        <w:t xml:space="preserve"> алғашқы ресми жарияланған күнінен кейін күнтізбелік он күн өткен соң </w:t>
      </w:r>
      <w:r w:rsidRPr="009E3350">
        <w:rPr>
          <w:rFonts w:ascii="Times New Roman" w:hAnsi="Times New Roman" w:cs="Times New Roman"/>
          <w:sz w:val="28"/>
          <w:szCs w:val="28"/>
          <w:lang w:val="kk-KZ"/>
        </w:rPr>
        <w:t>қолданысқа енгізіледі</w:t>
      </w:r>
      <w:r w:rsidR="005108EC" w:rsidRPr="009E3350">
        <w:rPr>
          <w:rFonts w:ascii="Times New Roman" w:hAnsi="Times New Roman" w:cs="Times New Roman"/>
          <w:sz w:val="28"/>
          <w:szCs w:val="28"/>
        </w:rPr>
        <w:t>.</w:t>
      </w:r>
    </w:p>
    <w:p w:rsidR="00242EBF" w:rsidRDefault="00242EBF" w:rsidP="005108EC">
      <w:pPr>
        <w:spacing w:after="0" w:line="240" w:lineRule="auto"/>
        <w:jc w:val="both"/>
        <w:rPr>
          <w:b/>
          <w:sz w:val="28"/>
          <w:szCs w:val="28"/>
        </w:rPr>
      </w:pPr>
    </w:p>
    <w:p w:rsidR="00242EBF" w:rsidRDefault="00242EBF" w:rsidP="005108EC">
      <w:pPr>
        <w:spacing w:after="0" w:line="240" w:lineRule="auto"/>
        <w:jc w:val="both"/>
        <w:rPr>
          <w:b/>
          <w:sz w:val="28"/>
          <w:szCs w:val="28"/>
        </w:rPr>
      </w:pPr>
    </w:p>
    <w:p w:rsidR="00242EBF" w:rsidRPr="00242EBF" w:rsidRDefault="00242EBF" w:rsidP="00242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2EBF">
        <w:rPr>
          <w:rFonts w:ascii="Times New Roman" w:hAnsi="Times New Roman" w:cs="Times New Roman"/>
          <w:b/>
          <w:sz w:val="28"/>
          <w:szCs w:val="28"/>
        </w:rPr>
        <w:t>Лауазымы</w:t>
      </w:r>
      <w:proofErr w:type="spellEnd"/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242EBF">
        <w:rPr>
          <w:rFonts w:ascii="Times New Roman" w:hAnsi="Times New Roman" w:cs="Times New Roman"/>
          <w:b/>
          <w:sz w:val="28"/>
          <w:szCs w:val="28"/>
          <w:lang w:val="kk-KZ"/>
        </w:rPr>
        <w:t>Аты-жөні</w:t>
      </w:r>
    </w:p>
    <w:p w:rsidR="005108EC" w:rsidRPr="00242EBF" w:rsidRDefault="005108EC" w:rsidP="00242E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469C9" w:rsidRPr="009E3350" w:rsidRDefault="00C469C9" w:rsidP="00242EBF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69C9" w:rsidRPr="009E3350" w:rsidSect="005108EC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D0317"/>
    <w:multiLevelType w:val="hybridMultilevel"/>
    <w:tmpl w:val="404E4ABC"/>
    <w:lvl w:ilvl="0" w:tplc="04441894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AE"/>
    <w:rsid w:val="00242EBF"/>
    <w:rsid w:val="004B62B0"/>
    <w:rsid w:val="005108EC"/>
    <w:rsid w:val="006877A2"/>
    <w:rsid w:val="006D7A63"/>
    <w:rsid w:val="008A4221"/>
    <w:rsid w:val="008B3D1E"/>
    <w:rsid w:val="009E3350"/>
    <w:rsid w:val="00C469C9"/>
    <w:rsid w:val="00D3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040B1"/>
  <w15:chartTrackingRefBased/>
  <w15:docId w15:val="{C952E29F-C308-4B48-BEF4-8375EE42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08E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E3350"/>
    <w:rPr>
      <w:color w:val="0563C1" w:themeColor="hyperlink"/>
      <w:u w:val="single"/>
    </w:rPr>
  </w:style>
  <w:style w:type="table" w:styleId="a5">
    <w:name w:val="Table Grid"/>
    <w:basedOn w:val="a1"/>
    <w:rsid w:val="009E33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Нуралы Нурлыбай</dc:creator>
  <cp:keywords/>
  <dc:description/>
  <cp:lastModifiedBy>Биржан Султангереев</cp:lastModifiedBy>
  <cp:revision>8</cp:revision>
  <dcterms:created xsi:type="dcterms:W3CDTF">2023-04-11T08:38:00Z</dcterms:created>
  <dcterms:modified xsi:type="dcterms:W3CDTF">2023-04-25T11:59:00Z</dcterms:modified>
</cp:coreProperties>
</file>